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C0" w:rsidRDefault="00BD7BC0" w:rsidP="00BD7BC0"/>
    <w:p w:rsidR="00BD7BC0" w:rsidRDefault="00BD7BC0" w:rsidP="00BD7BC0">
      <w:r>
        <w:t>Närvarande:</w:t>
      </w:r>
    </w:p>
    <w:p w:rsidR="00BD7BC0" w:rsidRDefault="00BD7BC0" w:rsidP="00BD7BC0">
      <w:r>
        <w:t>Daniel Berg (S)</w:t>
      </w:r>
    </w:p>
    <w:p w:rsidR="00BD7BC0" w:rsidRDefault="00BD7BC0" w:rsidP="00BD7BC0">
      <w:r>
        <w:t>Margareta Forslund (SD)</w:t>
      </w:r>
    </w:p>
    <w:p w:rsidR="00BD7BC0" w:rsidRDefault="00EE1437" w:rsidP="00BD7BC0">
      <w:r>
        <w:t>Lars Ericsson</w:t>
      </w:r>
      <w:r w:rsidR="00BD7BC0">
        <w:t xml:space="preserve"> (kommun</w:t>
      </w:r>
      <w:r>
        <w:t>chef</w:t>
      </w:r>
      <w:r w:rsidR="00BD7BC0">
        <w:t>)</w:t>
      </w:r>
    </w:p>
    <w:p w:rsidR="00EE1437" w:rsidRDefault="00EE1437" w:rsidP="00EE1437">
      <w:r>
        <w:t xml:space="preserve">Thorwald </w:t>
      </w:r>
      <w:proofErr w:type="spellStart"/>
      <w:r>
        <w:t>Hasselbring</w:t>
      </w:r>
      <w:proofErr w:type="spellEnd"/>
      <w:r>
        <w:t xml:space="preserve"> (samhällsbyggnadschef)</w:t>
      </w:r>
    </w:p>
    <w:p w:rsidR="00BD7BC0" w:rsidRDefault="00BD7BC0" w:rsidP="00BD7BC0">
      <w:r>
        <w:t>Cecilia Ahlén(kommunjurist)</w:t>
      </w:r>
    </w:p>
    <w:p w:rsidR="00EE1437" w:rsidRDefault="00EE1437" w:rsidP="00EE1437">
      <w:r>
        <w:t xml:space="preserve">Martin </w:t>
      </w:r>
      <w:proofErr w:type="spellStart"/>
      <w:r>
        <w:t>Eksath</w:t>
      </w:r>
      <w:proofErr w:type="spellEnd"/>
      <w:r>
        <w:t xml:space="preserve"> (Utbildningschef)</w:t>
      </w:r>
    </w:p>
    <w:p w:rsidR="00BD7BC0" w:rsidRDefault="00BD7BC0" w:rsidP="00BD7BC0">
      <w:r>
        <w:t>Mats Hadartz (Polisen)</w:t>
      </w:r>
      <w:r w:rsidR="00EE1437">
        <w:t xml:space="preserve"> + Erica Thörnqvist (praktikant Polisen)</w:t>
      </w:r>
    </w:p>
    <w:p w:rsidR="00EE1437" w:rsidRDefault="00EE1437" w:rsidP="00EE1437">
      <w:r>
        <w:t>Kenneth Jensen (Räddningstjänsten)</w:t>
      </w:r>
    </w:p>
    <w:p w:rsidR="00EE1437" w:rsidRDefault="00EE1437" w:rsidP="00EE1437">
      <w:r>
        <w:t>Annie Lees (Brottsförebyggande samordnare Länsstyrelsen)</w:t>
      </w:r>
    </w:p>
    <w:p w:rsidR="00532793" w:rsidRDefault="002D7A8C" w:rsidP="00BD7BC0">
      <w:r>
        <w:t>Johanna Lilja (sekreterare, kommunkansliet)</w:t>
      </w:r>
    </w:p>
    <w:p w:rsidR="00BD7BC0" w:rsidRDefault="00BD7BC0" w:rsidP="00BD7BC0"/>
    <w:p w:rsidR="00BD7BC0" w:rsidRDefault="00BD7BC0" w:rsidP="00BD7BC0">
      <w:r>
        <w:t xml:space="preserve">Frånvarande: </w:t>
      </w:r>
    </w:p>
    <w:p w:rsidR="00BD7BC0" w:rsidRDefault="00BD7BC0" w:rsidP="00BD7BC0">
      <w:r>
        <w:t>Emelie Pilthammar (M)</w:t>
      </w:r>
    </w:p>
    <w:p w:rsidR="00BD7BC0" w:rsidRDefault="00BD7BC0" w:rsidP="00BD7BC0">
      <w:r>
        <w:t xml:space="preserve">Johan </w:t>
      </w:r>
      <w:proofErr w:type="spellStart"/>
      <w:r>
        <w:t>Braw</w:t>
      </w:r>
      <w:proofErr w:type="spellEnd"/>
      <w:r>
        <w:t xml:space="preserve">, VD Sölvesborgshem </w:t>
      </w:r>
    </w:p>
    <w:p w:rsidR="00BD7BC0" w:rsidRDefault="00BD7BC0" w:rsidP="00BD7BC0">
      <w:r>
        <w:t>Ann-Louise Bolin (Handelsförening)</w:t>
      </w:r>
    </w:p>
    <w:p w:rsidR="00EE1437" w:rsidRDefault="00EE1437" w:rsidP="00EE1437">
      <w:r>
        <w:t xml:space="preserve">Sofia </w:t>
      </w:r>
      <w:proofErr w:type="spellStart"/>
      <w:r>
        <w:t>Lenninger</w:t>
      </w:r>
      <w:proofErr w:type="spellEnd"/>
      <w:r>
        <w:t xml:space="preserve"> (t f Fritids- och kulturchef)</w:t>
      </w:r>
    </w:p>
    <w:p w:rsidR="00BD7BC0" w:rsidRDefault="00BD7BC0" w:rsidP="00BD7BC0">
      <w:r>
        <w:t>Björn Petersson (IFO-chef)</w:t>
      </w:r>
    </w:p>
    <w:p w:rsidR="00BD7BC0" w:rsidRDefault="00BD7BC0" w:rsidP="00BD7BC0">
      <w:r>
        <w:t>Ola Morau (Fältsekreterare)</w:t>
      </w:r>
    </w:p>
    <w:p w:rsidR="00EE1437" w:rsidRDefault="00EE1437" w:rsidP="00EE1437">
      <w:r>
        <w:t>Roger Svanberg (utbildningschef SBKF)</w:t>
      </w:r>
    </w:p>
    <w:p w:rsidR="00BD7BC0" w:rsidRDefault="00BD7BC0" w:rsidP="00BD7BC0">
      <w:r>
        <w:t>Fredrik Belfrage (Fritidsföreståndare)</w:t>
      </w:r>
    </w:p>
    <w:p w:rsidR="00BD7BC0" w:rsidRDefault="00BD7BC0" w:rsidP="00BD7BC0">
      <w:r>
        <w:t>Jörgen Granath (Företagarna)</w:t>
      </w:r>
    </w:p>
    <w:p w:rsidR="00BD7BC0" w:rsidRDefault="00BD7BC0" w:rsidP="00BD7BC0">
      <w:r>
        <w:t xml:space="preserve">Anna </w:t>
      </w:r>
      <w:proofErr w:type="spellStart"/>
      <w:r>
        <w:t>Ingesdotter</w:t>
      </w:r>
      <w:proofErr w:type="spellEnd"/>
      <w:r>
        <w:t xml:space="preserve"> (Företagarna)</w:t>
      </w:r>
    </w:p>
    <w:p w:rsidR="00532793" w:rsidRDefault="00532793" w:rsidP="00BD7BC0"/>
    <w:p w:rsidR="00BD7BC0" w:rsidRDefault="00BD7BC0" w:rsidP="00BD7BC0"/>
    <w:p w:rsidR="00BD7BC0" w:rsidRDefault="00BD7BC0" w:rsidP="00532793"/>
    <w:p w:rsidR="00532793" w:rsidRDefault="00532793" w:rsidP="00532793">
      <w:r>
        <w:t>1.</w:t>
      </w:r>
      <w:r>
        <w:tab/>
        <w:t xml:space="preserve">Mötet öppnas </w:t>
      </w:r>
    </w:p>
    <w:p w:rsidR="00532793" w:rsidRDefault="00532793" w:rsidP="00532793"/>
    <w:p w:rsidR="00BD7BC0" w:rsidRDefault="00532793" w:rsidP="00BD7BC0">
      <w:r>
        <w:t>2.</w:t>
      </w:r>
      <w:r>
        <w:tab/>
      </w:r>
      <w:r w:rsidR="00BD7BC0">
        <w:t>Föregående protokoll: Inget att tillägga</w:t>
      </w:r>
    </w:p>
    <w:p w:rsidR="00BD7BC0" w:rsidRDefault="00BD7BC0" w:rsidP="00BD7BC0"/>
    <w:p w:rsidR="00BD7BC0" w:rsidRDefault="007F78B8" w:rsidP="00BD7BC0">
      <w:r>
        <w:t>3</w:t>
      </w:r>
      <w:r w:rsidR="00BD7BC0">
        <w:t>.</w:t>
      </w:r>
      <w:r w:rsidR="00BD7BC0">
        <w:tab/>
      </w:r>
      <w:r>
        <w:rPr>
          <w:b/>
        </w:rPr>
        <w:t>Redovisning av 2017 års trygghetsmätning</w:t>
      </w:r>
      <w:r w:rsidR="009453A2" w:rsidRPr="0007790C">
        <w:rPr>
          <w:b/>
        </w:rPr>
        <w:t>:</w:t>
      </w:r>
      <w:r w:rsidR="009453A2">
        <w:t xml:space="preserve"> </w:t>
      </w:r>
      <w:r>
        <w:t xml:space="preserve">Kommunpolisen visade en presentation över den mätning som gjorts genom att en enkät skickats ut till 900 individer i Sölvesborgs centrum, tätort och landsbygd och som kunnat besvaras mellan 4 september och 12 oktober 2017. Svarsfrekvensen var </w:t>
      </w:r>
      <w:proofErr w:type="gramStart"/>
      <w:r>
        <w:t>64%</w:t>
      </w:r>
      <w:proofErr w:type="gramEnd"/>
      <w:r>
        <w:t>.</w:t>
      </w:r>
    </w:p>
    <w:p w:rsidR="007F78B8" w:rsidRDefault="007F78B8" w:rsidP="00BD7BC0">
      <w:r>
        <w:t xml:space="preserve">År 2003 gjordes en större nationell undersökning och ett trygghetsindex skapades och det är det som används i denna undersökning. </w:t>
      </w:r>
    </w:p>
    <w:p w:rsidR="007F78B8" w:rsidRDefault="007F78B8" w:rsidP="00BD7BC0">
      <w:r>
        <w:t>Se bifogad presentation.</w:t>
      </w:r>
    </w:p>
    <w:p w:rsidR="009453A2" w:rsidRDefault="009453A2" w:rsidP="00BD7BC0"/>
    <w:p w:rsidR="009453A2" w:rsidRDefault="00B46F16" w:rsidP="00BD7BC0">
      <w:r>
        <w:t>4</w:t>
      </w:r>
      <w:r w:rsidR="00BD7BC0">
        <w:t>.</w:t>
      </w:r>
      <w:r w:rsidR="00BD7BC0">
        <w:tab/>
      </w:r>
      <w:r>
        <w:rPr>
          <w:b/>
        </w:rPr>
        <w:t>Godkännande av handlingsplan och medborgarlöfte för 2018</w:t>
      </w:r>
      <w:r w:rsidR="009453A2" w:rsidRPr="0007790C">
        <w:rPr>
          <w:b/>
        </w:rPr>
        <w:t>:</w:t>
      </w:r>
      <w:r w:rsidR="009453A2">
        <w:t xml:space="preserve"> </w:t>
      </w:r>
      <w:r w:rsidR="001615BF">
        <w:t xml:space="preserve">Mats och Cecilia presenterade förslaget till handlingsplan och medborgarlöfte för 2018. </w:t>
      </w:r>
    </w:p>
    <w:p w:rsidR="001615BF" w:rsidRDefault="001615BF" w:rsidP="00BD7BC0">
      <w:r>
        <w:t>Se bilaga.</w:t>
      </w:r>
    </w:p>
    <w:p w:rsidR="001615BF" w:rsidRDefault="00735C4E" w:rsidP="00BD7BC0">
      <w:r>
        <w:t xml:space="preserve">Förslaget överlämnas till </w:t>
      </w:r>
      <w:r w:rsidR="00D12215">
        <w:t>Kommunstyrelsen</w:t>
      </w:r>
      <w:r>
        <w:t xml:space="preserve"> för godkännande.</w:t>
      </w:r>
    </w:p>
    <w:p w:rsidR="002D7A8C" w:rsidRDefault="002D7A8C" w:rsidP="00BD7BC0"/>
    <w:p w:rsidR="0007790C" w:rsidRDefault="00735C4E" w:rsidP="0007790C">
      <w:r>
        <w:t>5</w:t>
      </w:r>
      <w:r w:rsidR="0007790C">
        <w:t xml:space="preserve">.  </w:t>
      </w:r>
      <w:r w:rsidR="0007790C">
        <w:tab/>
      </w:r>
      <w:r w:rsidR="0007790C" w:rsidRPr="0007790C">
        <w:rPr>
          <w:b/>
        </w:rPr>
        <w:t>Trygghetsvandringar 2017</w:t>
      </w:r>
      <w:r w:rsidR="0007790C">
        <w:t xml:space="preserve">: Två stycken </w:t>
      </w:r>
      <w:r>
        <w:t>har genomförts;</w:t>
      </w:r>
      <w:r w:rsidR="0007790C">
        <w:t xml:space="preserve"> den 16 november</w:t>
      </w:r>
      <w:r>
        <w:t xml:space="preserve"> i </w:t>
      </w:r>
      <w:proofErr w:type="spellStart"/>
      <w:r>
        <w:t>Hjortakroken</w:t>
      </w:r>
      <w:proofErr w:type="spellEnd"/>
      <w:r>
        <w:t xml:space="preserve"> och</w:t>
      </w:r>
      <w:r w:rsidR="0007790C">
        <w:t xml:space="preserve"> den 30 november</w:t>
      </w:r>
      <w:r>
        <w:t xml:space="preserve"> i centrum. Lite dålig uppslutning, framför allt i centrum. Protokoll presenteras på nästa Brå. </w:t>
      </w:r>
    </w:p>
    <w:p w:rsidR="00735C4E" w:rsidRDefault="00735C4E" w:rsidP="0007790C">
      <w:r>
        <w:lastRenderedPageBreak/>
        <w:t xml:space="preserve">Vandringar kommer att planeras inför 2018 också. Finns </w:t>
      </w:r>
      <w:r w:rsidR="00890189">
        <w:t>funderingar på att ha en vandring på kvällen för allmänheten och en vandring på dagen för tjänstemän.</w:t>
      </w:r>
      <w:r>
        <w:t xml:space="preserve"> </w:t>
      </w:r>
    </w:p>
    <w:p w:rsidR="002D7A8C" w:rsidRDefault="002D7A8C" w:rsidP="00BD7BC0"/>
    <w:p w:rsidR="00AC646C" w:rsidRDefault="00D12215" w:rsidP="00BD7BC0">
      <w:r>
        <w:t>6</w:t>
      </w:r>
      <w:r w:rsidR="00AC646C">
        <w:t>.</w:t>
      </w:r>
      <w:r w:rsidR="00AC646C">
        <w:tab/>
      </w:r>
      <w:r w:rsidR="00AC646C" w:rsidRPr="00D12215">
        <w:rPr>
          <w:b/>
        </w:rPr>
        <w:t>Laget runt:</w:t>
      </w:r>
    </w:p>
    <w:p w:rsidR="002D7A8C" w:rsidRDefault="002D7A8C" w:rsidP="00BD7BC0"/>
    <w:p w:rsidR="00BD7BC0" w:rsidRDefault="00BD7BC0" w:rsidP="00BD7BC0">
      <w:r>
        <w:t xml:space="preserve">Margareta F, SD: </w:t>
      </w:r>
    </w:p>
    <w:p w:rsidR="00D12215" w:rsidRDefault="00D12215" w:rsidP="00BD7BC0">
      <w:proofErr w:type="gramStart"/>
      <w:r>
        <w:t>-</w:t>
      </w:r>
      <w:proofErr w:type="gramEnd"/>
      <w:r>
        <w:t xml:space="preserve"> Tycker det är dålig uppslutning på mötena. Inte prioriterat?</w:t>
      </w:r>
    </w:p>
    <w:p w:rsidR="00BD7BC0" w:rsidRDefault="002D7A8C" w:rsidP="002D7A8C">
      <w:pPr>
        <w:rPr>
          <w:i/>
        </w:rPr>
      </w:pPr>
      <w:proofErr w:type="gramStart"/>
      <w:r>
        <w:t>-</w:t>
      </w:r>
      <w:proofErr w:type="gramEnd"/>
      <w:r>
        <w:t xml:space="preserve"> </w:t>
      </w:r>
      <w:r w:rsidR="007F78B8">
        <w:t xml:space="preserve">Har fått information om att en butik i centrum även säljer droger och har gjort polisanmälan. </w:t>
      </w:r>
      <w:r w:rsidR="007F78B8" w:rsidRPr="007F78B8">
        <w:rPr>
          <w:i/>
        </w:rPr>
        <w:t>Mats informerar om att man vid tobakstillsyn har möjlighet att även leta efter andra varor, men att man gärna tar förstahandsinformation direkt till polisen för att kunna undersöka vidare.</w:t>
      </w:r>
      <w:r w:rsidR="00B46F16">
        <w:rPr>
          <w:i/>
        </w:rPr>
        <w:t xml:space="preserve"> Tyvärr har man inget utrymme för riktade insatser</w:t>
      </w:r>
      <w:r w:rsidR="00C743EF">
        <w:rPr>
          <w:i/>
        </w:rPr>
        <w:t xml:space="preserve"> utan ett bättre underlag</w:t>
      </w:r>
      <w:r w:rsidR="00B46F16">
        <w:rPr>
          <w:i/>
        </w:rPr>
        <w:t>.</w:t>
      </w:r>
    </w:p>
    <w:p w:rsidR="00B46F16" w:rsidRPr="00B46F16" w:rsidRDefault="00B46F16" w:rsidP="002D7A8C">
      <w:pPr>
        <w:rPr>
          <w:i/>
        </w:rPr>
      </w:pPr>
      <w:proofErr w:type="gramStart"/>
      <w:r w:rsidRPr="00B46F16">
        <w:t>-</w:t>
      </w:r>
      <w:proofErr w:type="gramEnd"/>
      <w:r>
        <w:t xml:space="preserve"> Har fått information om att vid Bokelundsskolan sker knarkförsäljning relativt öppet. Klassföreståndare har blivit meddelade. Vad händer? Det ska även säljas på Furulundsskolan. </w:t>
      </w:r>
      <w:r w:rsidRPr="00B46F16">
        <w:rPr>
          <w:i/>
        </w:rPr>
        <w:t>Polisen har efterlys</w:t>
      </w:r>
      <w:r>
        <w:rPr>
          <w:i/>
        </w:rPr>
        <w:t>t</w:t>
      </w:r>
      <w:r w:rsidRPr="00B46F16">
        <w:rPr>
          <w:i/>
        </w:rPr>
        <w:t xml:space="preserve"> planer/policys för droger i skolan och ska även ut och träffa skolorna. Om skola/socialtjänst känner till vilka elever som langar el </w:t>
      </w:r>
      <w:proofErr w:type="spellStart"/>
      <w:r w:rsidRPr="00B46F16">
        <w:rPr>
          <w:i/>
        </w:rPr>
        <w:t>dyl</w:t>
      </w:r>
      <w:proofErr w:type="spellEnd"/>
      <w:r w:rsidRPr="00B46F16">
        <w:rPr>
          <w:i/>
        </w:rPr>
        <w:t xml:space="preserve"> bör de tas om hand.</w:t>
      </w:r>
    </w:p>
    <w:p w:rsidR="00BD7BC0" w:rsidRDefault="00BD7BC0" w:rsidP="00BD7BC0"/>
    <w:p w:rsidR="00BD7BC0" w:rsidRDefault="007F78B8" w:rsidP="00BD7BC0">
      <w:r>
        <w:t>Thorwald H, samhällsbyggnadschef</w:t>
      </w:r>
      <w:r w:rsidR="00BD7BC0">
        <w:t>:</w:t>
      </w:r>
    </w:p>
    <w:p w:rsidR="00D12215" w:rsidRDefault="00D12215" w:rsidP="00BD7BC0">
      <w:proofErr w:type="gramStart"/>
      <w:r>
        <w:t>-</w:t>
      </w:r>
      <w:proofErr w:type="gramEnd"/>
      <w:r>
        <w:t xml:space="preserve"> Lugnt vad gäller klotter/skadegörelse på kommunens fastigheter. Inga väktarinsatser på järnvägsstationen.</w:t>
      </w:r>
    </w:p>
    <w:p w:rsidR="00BD7BC0" w:rsidRDefault="002D7A8C" w:rsidP="00BD7BC0">
      <w:pPr>
        <w:rPr>
          <w:i/>
        </w:rPr>
      </w:pPr>
      <w:proofErr w:type="gramStart"/>
      <w:r>
        <w:t>-</w:t>
      </w:r>
      <w:proofErr w:type="gramEnd"/>
      <w:r>
        <w:t xml:space="preserve"> </w:t>
      </w:r>
      <w:r w:rsidR="007F78B8">
        <w:t xml:space="preserve">Har fått information om att när tågen ”möts” och stannar en stund vid järnvägsstationen förekommer transaktioner med pengar och varor innan tågen går vidare. </w:t>
      </w:r>
      <w:r w:rsidR="007F78B8" w:rsidRPr="007F78B8">
        <w:rPr>
          <w:i/>
        </w:rPr>
        <w:t xml:space="preserve">Även här vill Mats ha mer information. </w:t>
      </w:r>
    </w:p>
    <w:p w:rsidR="001615BF" w:rsidRPr="001615BF" w:rsidRDefault="001615BF" w:rsidP="00BD7BC0">
      <w:pPr>
        <w:rPr>
          <w:i/>
        </w:rPr>
      </w:pPr>
      <w:proofErr w:type="gramStart"/>
      <w:r>
        <w:t>-</w:t>
      </w:r>
      <w:proofErr w:type="gramEnd"/>
      <w:r>
        <w:t xml:space="preserve"> Uppföljning av handlingsplan, görs det? </w:t>
      </w:r>
      <w:r w:rsidRPr="001615BF">
        <w:rPr>
          <w:i/>
        </w:rPr>
        <w:t xml:space="preserve">Polisen följer upp sin del, kommunen sin. Dock </w:t>
      </w:r>
      <w:r>
        <w:rPr>
          <w:i/>
        </w:rPr>
        <w:t>föreslår</w:t>
      </w:r>
      <w:r w:rsidRPr="001615BF">
        <w:rPr>
          <w:i/>
        </w:rPr>
        <w:t xml:space="preserve"> Cecilia att vi kanske bör ha en delårsrapportering innan den skriftliga rapporteringen efter årsskiftet.</w:t>
      </w:r>
    </w:p>
    <w:p w:rsidR="00BD7BC0" w:rsidRDefault="00BD7BC0" w:rsidP="00BD7BC0"/>
    <w:p w:rsidR="00BD7BC0" w:rsidRDefault="002D7A8C" w:rsidP="00BD7BC0">
      <w:r>
        <w:t>Mats H, Polisen:</w:t>
      </w:r>
    </w:p>
    <w:p w:rsidR="00BD7BC0" w:rsidRDefault="002D7A8C" w:rsidP="002D7A8C">
      <w:proofErr w:type="gramStart"/>
      <w:r>
        <w:t>-</w:t>
      </w:r>
      <w:proofErr w:type="gramEnd"/>
      <w:r>
        <w:t xml:space="preserve"> </w:t>
      </w:r>
      <w:r w:rsidR="00B46F16">
        <w:t xml:space="preserve">Ungdomsgäng som rör sig och stör i centrum kommer </w:t>
      </w:r>
      <w:proofErr w:type="spellStart"/>
      <w:r w:rsidR="00B46F16">
        <w:t>bl</w:t>
      </w:r>
      <w:proofErr w:type="spellEnd"/>
      <w:r w:rsidR="00B46F16">
        <w:t xml:space="preserve"> a från Bromölla.</w:t>
      </w:r>
    </w:p>
    <w:p w:rsidR="00B46F16" w:rsidRDefault="00B46F16" w:rsidP="002D7A8C">
      <w:proofErr w:type="gramStart"/>
      <w:r>
        <w:t>-</w:t>
      </w:r>
      <w:proofErr w:type="gramEnd"/>
      <w:r>
        <w:t xml:space="preserve"> Sölvesborg skiljer sig lite från mängden vad gäller bostadsinbrott. Normalt sett håller man sig utefter stora vägar och ger sig inte ut på landsbygden som man gör/gjort här. Det gör att man misstänker att brotten oftast begås av lokala förmågor.</w:t>
      </w:r>
    </w:p>
    <w:p w:rsidR="00B46F16" w:rsidRDefault="001615BF" w:rsidP="002D7A8C">
      <w:proofErr w:type="gramStart"/>
      <w:r>
        <w:t>-</w:t>
      </w:r>
      <w:proofErr w:type="gramEnd"/>
      <w:r>
        <w:t xml:space="preserve"> Att ha en järnvägsstation så centralt drar med sig vissa problem. Kan vara svårt att jobba bort.</w:t>
      </w:r>
    </w:p>
    <w:p w:rsidR="001615BF" w:rsidRDefault="001615BF" w:rsidP="002D7A8C">
      <w:proofErr w:type="gramStart"/>
      <w:r>
        <w:t>-</w:t>
      </w:r>
      <w:proofErr w:type="gramEnd"/>
      <w:r>
        <w:t xml:space="preserve"> Förtydligande angående de minst 40 hastighets- och nykterhetskontroller som omnämns i medborgarlöftet – varje tillfälle är minst 20 minuter.</w:t>
      </w:r>
    </w:p>
    <w:p w:rsidR="001615BF" w:rsidRDefault="001615BF" w:rsidP="002D7A8C">
      <w:proofErr w:type="gramStart"/>
      <w:r>
        <w:t>-</w:t>
      </w:r>
      <w:proofErr w:type="gramEnd"/>
      <w:r>
        <w:t xml:space="preserve"> Skolorna har erbjudits s k drogteckenundervisning riktad mot skolpersonal, men behovet kanske inte behövs?</w:t>
      </w:r>
    </w:p>
    <w:p w:rsidR="00D12215" w:rsidRDefault="00D12215" w:rsidP="002D7A8C">
      <w:proofErr w:type="gramStart"/>
      <w:r>
        <w:t>-</w:t>
      </w:r>
      <w:proofErr w:type="gramEnd"/>
      <w:r>
        <w:t xml:space="preserve"> Fokuserar på ”</w:t>
      </w:r>
      <w:r w:rsidR="00B2452B">
        <w:t>D</w:t>
      </w:r>
      <w:r>
        <w:t>ödligt våld i skolan” och nästa år blir det mycket jobb med säkerhet inför valet. Politikerhoten ökar, mycket via nätet.</w:t>
      </w:r>
    </w:p>
    <w:p w:rsidR="00D12215" w:rsidRDefault="00D12215" w:rsidP="002D7A8C">
      <w:proofErr w:type="gramStart"/>
      <w:r>
        <w:t>-</w:t>
      </w:r>
      <w:proofErr w:type="gramEnd"/>
      <w:r>
        <w:t xml:space="preserve"> Erica har skrivit en rapport om Sweden Rock Festival och kan göra en dragning på nästa Brå-möte.</w:t>
      </w:r>
    </w:p>
    <w:p w:rsidR="00EF0B21" w:rsidRDefault="00EF0B21" w:rsidP="002D7A8C">
      <w:proofErr w:type="gramStart"/>
      <w:r>
        <w:lastRenderedPageBreak/>
        <w:t>-</w:t>
      </w:r>
      <w:proofErr w:type="gramEnd"/>
      <w:r>
        <w:t xml:space="preserve"> Nattvandringar/familjevandrare – i Ronneby betalades föreningar (ca 1 500 kr för 4 personer) för att gå ut och nattvandra på specifika datum/evenemang. Ideell verksamhet fungerar sällan. </w:t>
      </w:r>
    </w:p>
    <w:p w:rsidR="00BB145D" w:rsidRDefault="00BB145D" w:rsidP="002D7A8C"/>
    <w:p w:rsidR="00BB145D" w:rsidRDefault="00BB145D" w:rsidP="002D7A8C">
      <w:r>
        <w:t>Lars Ericsson, kommunchef:</w:t>
      </w:r>
    </w:p>
    <w:p w:rsidR="00BB145D" w:rsidRDefault="00BB145D" w:rsidP="00BB145D">
      <w:pPr>
        <w:pStyle w:val="Liststycke"/>
        <w:numPr>
          <w:ilvl w:val="0"/>
          <w:numId w:val="10"/>
        </w:numPr>
      </w:pPr>
      <w:r>
        <w:t>Jobbar för att få fram strukturer och resurser för att främja tryggheten i kommunen.</w:t>
      </w:r>
      <w:r w:rsidR="00EF0B21">
        <w:t xml:space="preserve"> Kommer att synliggöra trygghets- och säkerhetsarbetet i ledningsgrupper m </w:t>
      </w:r>
      <w:proofErr w:type="spellStart"/>
      <w:r w:rsidR="00EF0B21">
        <w:t>m</w:t>
      </w:r>
      <w:proofErr w:type="spellEnd"/>
      <w:r w:rsidR="00EF0B21">
        <w:t>.</w:t>
      </w:r>
    </w:p>
    <w:p w:rsidR="00BB145D" w:rsidRDefault="00BB145D" w:rsidP="00BB145D">
      <w:pPr>
        <w:pStyle w:val="Liststycke"/>
        <w:numPr>
          <w:ilvl w:val="0"/>
          <w:numId w:val="10"/>
        </w:numPr>
      </w:pPr>
      <w:proofErr w:type="gramStart"/>
      <w:r>
        <w:t>Fr o m</w:t>
      </w:r>
      <w:proofErr w:type="gramEnd"/>
      <w:r>
        <w:t xml:space="preserve"> årsskiftet kommer vi att ha en drogförebyggande samordnare på 50%.</w:t>
      </w:r>
    </w:p>
    <w:p w:rsidR="00BB145D" w:rsidRDefault="00BB145D" w:rsidP="00EF0B21">
      <w:pPr>
        <w:pStyle w:val="Liststycke"/>
        <w:numPr>
          <w:ilvl w:val="0"/>
          <w:numId w:val="10"/>
        </w:numPr>
      </w:pPr>
      <w:r>
        <w:t xml:space="preserve">Kommunen har beslutat att </w:t>
      </w:r>
      <w:r w:rsidR="00EF0B21">
        <w:t>gå in i ”</w:t>
      </w:r>
      <w:proofErr w:type="gramStart"/>
      <w:r w:rsidR="00EF0B21">
        <w:t>Toleransprojektet”  (</w:t>
      </w:r>
      <w:proofErr w:type="gramEnd"/>
      <w:hyperlink r:id="rId7" w:history="1">
        <w:r w:rsidR="00EF0B21" w:rsidRPr="00F8488C">
          <w:rPr>
            <w:rStyle w:val="Hyperlnk"/>
          </w:rPr>
          <w:t>http://segerstedtinstitutet.gu.se/samverkan/toleransprojektet</w:t>
        </w:r>
      </w:hyperlink>
      <w:r w:rsidR="00EF0B21">
        <w:t xml:space="preserve"> )</w:t>
      </w:r>
    </w:p>
    <w:p w:rsidR="00CF4D1B" w:rsidRDefault="00CF4D1B" w:rsidP="002D7A8C"/>
    <w:p w:rsidR="00D12215" w:rsidRDefault="00CF4D1B" w:rsidP="002D7A8C">
      <w:r>
        <w:t>Martin E, utbildningschef:</w:t>
      </w:r>
    </w:p>
    <w:p w:rsidR="00CF4D1B" w:rsidRPr="00D12215" w:rsidRDefault="00CF4D1B" w:rsidP="00CF4D1B">
      <w:pPr>
        <w:pStyle w:val="Liststycke"/>
        <w:numPr>
          <w:ilvl w:val="0"/>
          <w:numId w:val="9"/>
        </w:numPr>
      </w:pPr>
      <w:r>
        <w:t>Finns goda exempel från resecentrum på andra ställen? I Lund ville man ha verksamhet dygnet runt och upplät plats till ett bemannat cykelgarage. Fungerade dåligt.</w:t>
      </w:r>
      <w:r w:rsidR="00D12215">
        <w:t xml:space="preserve"> Man provade även att ha det som samlingspunkt för hemtjänstpersonal.</w:t>
      </w:r>
      <w:r>
        <w:t xml:space="preserve"> </w:t>
      </w:r>
      <w:r w:rsidRPr="00CF4D1B">
        <w:rPr>
          <w:i/>
        </w:rPr>
        <w:t>Annie skickar ut frågan till övriga Län</w:t>
      </w:r>
      <w:r>
        <w:rPr>
          <w:i/>
        </w:rPr>
        <w:t>s</w:t>
      </w:r>
      <w:r w:rsidRPr="00CF4D1B">
        <w:rPr>
          <w:i/>
        </w:rPr>
        <w:t>styrelser.</w:t>
      </w:r>
    </w:p>
    <w:p w:rsidR="00D12215" w:rsidRDefault="00D12215" w:rsidP="00CF4D1B">
      <w:pPr>
        <w:pStyle w:val="Liststycke"/>
        <w:numPr>
          <w:ilvl w:val="0"/>
          <w:numId w:val="9"/>
        </w:numPr>
      </w:pPr>
      <w:r>
        <w:t xml:space="preserve">Meddelar att man från </w:t>
      </w:r>
      <w:proofErr w:type="spellStart"/>
      <w:r>
        <w:t>IFO’s</w:t>
      </w:r>
      <w:proofErr w:type="spellEnd"/>
      <w:r>
        <w:t xml:space="preserve"> sida är mycket nöjda med samarbetet kring utslussning av brottsaktiva.</w:t>
      </w:r>
    </w:p>
    <w:p w:rsidR="00D12215" w:rsidRDefault="00D12215" w:rsidP="00CF4D1B">
      <w:pPr>
        <w:pStyle w:val="Liststycke"/>
        <w:numPr>
          <w:ilvl w:val="0"/>
          <w:numId w:val="9"/>
        </w:numPr>
      </w:pPr>
      <w:r>
        <w:t>Man har haft seminarier</w:t>
      </w:r>
      <w:r w:rsidR="00B2452B">
        <w:t xml:space="preserve"> (”</w:t>
      </w:r>
      <w:bookmarkStart w:id="0" w:name="_GoBack"/>
      <w:bookmarkEnd w:id="0"/>
      <w:r w:rsidR="00B2452B">
        <w:t>Dödligt våld i skola”)</w:t>
      </w:r>
      <w:r>
        <w:t xml:space="preserve"> på skolorna efter det hot som fanns mot en skola i Bromölla.</w:t>
      </w:r>
    </w:p>
    <w:p w:rsidR="001615BF" w:rsidRDefault="001615BF" w:rsidP="002D7A8C"/>
    <w:p w:rsidR="001615BF" w:rsidRDefault="001615BF" w:rsidP="001615BF">
      <w:r>
        <w:t>Annie Lees, Länsstyrelsen:</w:t>
      </w:r>
    </w:p>
    <w:p w:rsidR="001615BF" w:rsidRDefault="001615BF" w:rsidP="001615BF">
      <w:pPr>
        <w:pStyle w:val="Liststycke"/>
        <w:numPr>
          <w:ilvl w:val="0"/>
          <w:numId w:val="8"/>
        </w:numPr>
      </w:pPr>
      <w:r>
        <w:t>Erbjuder sig att vara med i alla kommuners lokala brottsförebyggande råd för att lära sig mer om kommunerna och om vilka diskussioner som förs.</w:t>
      </w:r>
    </w:p>
    <w:p w:rsidR="00CF4D1B" w:rsidRDefault="00CF4D1B" w:rsidP="001615BF">
      <w:pPr>
        <w:pStyle w:val="Liststycke"/>
        <w:numPr>
          <w:ilvl w:val="0"/>
          <w:numId w:val="8"/>
        </w:numPr>
      </w:pPr>
      <w:r>
        <w:t>Studenter på kriminologi</w:t>
      </w:r>
      <w:r w:rsidR="00735C4E">
        <w:t xml:space="preserve">programmet, Malmö Högskola, skriver uppsatser och tar emot förslag på ämnen. Annie ska dit och presentera förslag så har vi något så kan hon presentera det och se om det finns någon student som är intresserad av att undersöka och skriva. </w:t>
      </w:r>
    </w:p>
    <w:p w:rsidR="00D12215" w:rsidRDefault="00D12215" w:rsidP="001615BF">
      <w:pPr>
        <w:pStyle w:val="Liststycke"/>
        <w:numPr>
          <w:ilvl w:val="0"/>
          <w:numId w:val="8"/>
        </w:numPr>
      </w:pPr>
      <w:r>
        <w:t xml:space="preserve">Länsstyrelsen ska tillsammans med </w:t>
      </w:r>
      <w:proofErr w:type="spellStart"/>
      <w:r>
        <w:t>bl</w:t>
      </w:r>
      <w:proofErr w:type="spellEnd"/>
      <w:r>
        <w:t xml:space="preserve"> a Miljöförbundet, Polisen och Tullverket genomföra en operation mot smuggeltobak i länet. Tobaksbranschen gör egna undersökningar och just Blekinge har stor del smuggeltobak.</w:t>
      </w:r>
    </w:p>
    <w:p w:rsidR="00D12215" w:rsidRDefault="00D12215" w:rsidP="001615BF">
      <w:pPr>
        <w:pStyle w:val="Liststycke"/>
        <w:numPr>
          <w:ilvl w:val="0"/>
          <w:numId w:val="8"/>
        </w:numPr>
      </w:pPr>
      <w:r>
        <w:t>Länsstyrelsen ska också delta i ett samarbete kring kartläggning av prostitution i länet.</w:t>
      </w:r>
    </w:p>
    <w:p w:rsidR="00D12215" w:rsidRDefault="00D12215" w:rsidP="001615BF">
      <w:pPr>
        <w:pStyle w:val="Liststycke"/>
        <w:numPr>
          <w:ilvl w:val="0"/>
          <w:numId w:val="8"/>
        </w:numPr>
      </w:pPr>
      <w:r>
        <w:t xml:space="preserve">Ekobrottsmyndigheten kommer med en rapport om illegala </w:t>
      </w:r>
      <w:proofErr w:type="spellStart"/>
      <w:r>
        <w:t>trafiksskolor</w:t>
      </w:r>
      <w:proofErr w:type="spellEnd"/>
      <w:r>
        <w:t xml:space="preserve"> och kommer att informera Länsstyrelsen om resultatet.</w:t>
      </w:r>
    </w:p>
    <w:p w:rsidR="00D12215" w:rsidRDefault="00D12215" w:rsidP="001615BF">
      <w:pPr>
        <w:pStyle w:val="Liststycke"/>
        <w:numPr>
          <w:ilvl w:val="0"/>
          <w:numId w:val="8"/>
        </w:numPr>
      </w:pPr>
      <w:r>
        <w:t xml:space="preserve">Deltar i flera utbildningar m </w:t>
      </w:r>
      <w:proofErr w:type="spellStart"/>
      <w:r>
        <w:t>m</w:t>
      </w:r>
      <w:proofErr w:type="spellEnd"/>
      <w:r>
        <w:t xml:space="preserve"> inför och under nästa år vad gäller det brottsförebyggande.</w:t>
      </w:r>
    </w:p>
    <w:p w:rsidR="00D12215" w:rsidRDefault="00D12215" w:rsidP="00D12215"/>
    <w:p w:rsidR="00D12215" w:rsidRDefault="00D12215" w:rsidP="00D12215">
      <w:r>
        <w:t>Kenneth Jensen, Räddningstjänsten:</w:t>
      </w:r>
    </w:p>
    <w:p w:rsidR="00D12215" w:rsidRDefault="00D12215" w:rsidP="00D12215">
      <w:pPr>
        <w:pStyle w:val="Liststycke"/>
        <w:numPr>
          <w:ilvl w:val="0"/>
          <w:numId w:val="8"/>
        </w:numPr>
      </w:pPr>
      <w:r>
        <w:t>Har svårt att delta i ”operationer” i Sölvesborg då man här bara har en deltidsstyrka</w:t>
      </w:r>
    </w:p>
    <w:p w:rsidR="00D12215" w:rsidRDefault="00D12215" w:rsidP="00D12215"/>
    <w:p w:rsidR="00D12215" w:rsidRDefault="00D12215" w:rsidP="00D12215">
      <w:r>
        <w:t>Cecilia Ahlén, kommunjurist:</w:t>
      </w:r>
    </w:p>
    <w:p w:rsidR="00D12215" w:rsidRDefault="00D12215" w:rsidP="00D12215">
      <w:pPr>
        <w:pStyle w:val="Liststycke"/>
        <w:numPr>
          <w:ilvl w:val="0"/>
          <w:numId w:val="8"/>
        </w:numPr>
      </w:pPr>
      <w:proofErr w:type="spellStart"/>
      <w:r>
        <w:t>Nätverkar</w:t>
      </w:r>
      <w:proofErr w:type="spellEnd"/>
      <w:r>
        <w:t xml:space="preserve"> och samlar kunskap</w:t>
      </w:r>
    </w:p>
    <w:p w:rsidR="00BD7BC0" w:rsidRDefault="00BD7BC0" w:rsidP="00BD7BC0"/>
    <w:p w:rsidR="00BD7BC0" w:rsidRDefault="00BD7BC0" w:rsidP="00BD7BC0"/>
    <w:p w:rsidR="00BD7BC0" w:rsidRDefault="001615BF" w:rsidP="00BD7BC0">
      <w:r>
        <w:t>7.</w:t>
      </w:r>
      <w:r>
        <w:tab/>
      </w:r>
      <w:r w:rsidR="002D7A8C">
        <w:t>Nästa BRÅ-möte är sen tidigare inbokat</w:t>
      </w:r>
      <w:r w:rsidR="00BD7BC0">
        <w:t xml:space="preserve"> </w:t>
      </w:r>
      <w:r>
        <w:t>6 februari 2018, kl.13:15-15:00</w:t>
      </w:r>
      <w:r w:rsidR="00BD7BC0">
        <w:t>.</w:t>
      </w:r>
    </w:p>
    <w:p w:rsidR="002D7A8C" w:rsidRDefault="002D7A8C" w:rsidP="00BD7BC0"/>
    <w:p w:rsidR="00BD7BC0" w:rsidRDefault="00BD7BC0" w:rsidP="00BD7BC0">
      <w:r>
        <w:t xml:space="preserve"> </w:t>
      </w:r>
    </w:p>
    <w:p w:rsidR="0005480F" w:rsidRPr="00BD7BC0" w:rsidRDefault="001615BF" w:rsidP="00BD7BC0">
      <w:r>
        <w:t>8</w:t>
      </w:r>
      <w:r w:rsidR="00BD7BC0">
        <w:t>.</w:t>
      </w:r>
      <w:r w:rsidR="00BD7BC0">
        <w:tab/>
        <w:t>Mötet avslutas</w:t>
      </w:r>
    </w:p>
    <w:sectPr w:rsidR="0005480F" w:rsidRPr="00BD7BC0" w:rsidSect="00BD7BC0">
      <w:headerReference w:type="default" r:id="rId8"/>
      <w:footerReference w:type="default" r:id="rId9"/>
      <w:headerReference w:type="first" r:id="rId10"/>
      <w:pgSz w:w="11906" w:h="16838" w:code="9"/>
      <w:pgMar w:top="1701" w:right="567" w:bottom="1134" w:left="2552"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C0" w:rsidRDefault="00BD7BC0">
      <w:r>
        <w:separator/>
      </w:r>
    </w:p>
  </w:endnote>
  <w:endnote w:type="continuationSeparator" w:id="0">
    <w:p w:rsidR="00BD7BC0" w:rsidRDefault="00BD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80F" w:rsidRDefault="0005480F">
    <w:pPr>
      <w:pStyle w:val="Sidfot"/>
      <w:pBdr>
        <w:top w:val="single" w:sz="4" w:space="1" w:color="auto"/>
      </w:pBdr>
      <w:ind w:left="-1134"/>
      <w:rPr>
        <w:sz w:val="4"/>
      </w:rPr>
    </w:pPr>
  </w:p>
  <w:p w:rsidR="0005480F" w:rsidRDefault="0005480F">
    <w:pPr>
      <w:pStyle w:val="Sidfot"/>
      <w:tabs>
        <w:tab w:val="left" w:pos="4536"/>
      </w:tabs>
      <w:rPr>
        <w:rFonts w:ascii="Arial" w:hAnsi="Arial"/>
        <w:sz w:val="16"/>
      </w:rPr>
    </w:pPr>
    <w:r>
      <w:rPr>
        <w:rFonts w:ascii="Arial" w:hAnsi="Arial"/>
        <w:sz w:val="16"/>
      </w:rPr>
      <w:tab/>
    </w:r>
  </w:p>
  <w:p w:rsidR="0005480F" w:rsidRDefault="000548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C0" w:rsidRDefault="00BD7BC0">
      <w:r>
        <w:separator/>
      </w:r>
    </w:p>
  </w:footnote>
  <w:footnote w:type="continuationSeparator" w:id="0">
    <w:p w:rsidR="00BD7BC0" w:rsidRDefault="00BD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567"/>
      <w:gridCol w:w="567"/>
      <w:gridCol w:w="425"/>
    </w:tblGrid>
    <w:tr w:rsidR="0005480F">
      <w:trPr>
        <w:gridAfter w:val="1"/>
        <w:wAfter w:w="425" w:type="dxa"/>
        <w:cantSplit/>
      </w:trPr>
      <w:tc>
        <w:tcPr>
          <w:tcW w:w="1021" w:type="dxa"/>
          <w:vMerge w:val="restart"/>
        </w:tcPr>
        <w:p w:rsidR="003E2F92" w:rsidRDefault="003E2F92">
          <w:pPr>
            <w:pStyle w:val="Sidhuvud"/>
            <w:tabs>
              <w:tab w:val="clear" w:pos="4536"/>
              <w:tab w:val="clear" w:pos="9072"/>
              <w:tab w:val="left" w:pos="4593"/>
              <w:tab w:val="right" w:pos="7938"/>
            </w:tabs>
            <w:jc w:val="center"/>
          </w:pPr>
        </w:p>
        <w:p w:rsidR="0005480F" w:rsidRPr="003E2F92" w:rsidRDefault="0005480F" w:rsidP="003E2F92"/>
      </w:tc>
      <w:tc>
        <w:tcPr>
          <w:tcW w:w="5740" w:type="dxa"/>
        </w:tcPr>
        <w:p w:rsidR="0005480F" w:rsidRDefault="003D0BDC">
          <w:pPr>
            <w:pStyle w:val="Sidhuvud"/>
            <w:tabs>
              <w:tab w:val="clear" w:pos="4536"/>
              <w:tab w:val="clear" w:pos="9072"/>
              <w:tab w:val="left" w:pos="4593"/>
              <w:tab w:val="right" w:pos="7938"/>
            </w:tabs>
            <w:rPr>
              <w:rFonts w:ascii="Arial" w:hAnsi="Arial"/>
            </w:rPr>
          </w:pPr>
          <w:r>
            <w:rPr>
              <w:noProof/>
            </w:rPr>
            <w:drawing>
              <wp:inline distT="0" distB="0" distL="0" distR="0">
                <wp:extent cx="3277235" cy="19748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3402" w:type="dxa"/>
          <w:gridSpan w:val="2"/>
        </w:tcPr>
        <w:p w:rsidR="0005480F" w:rsidRDefault="0005480F">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5480F" w:rsidRDefault="003E2F92">
          <w:pPr>
            <w:pStyle w:val="Sidhuvud"/>
            <w:tabs>
              <w:tab w:val="clear" w:pos="4536"/>
              <w:tab w:val="clear" w:pos="9072"/>
              <w:tab w:val="left" w:pos="4593"/>
              <w:tab w:val="right" w:pos="7938"/>
            </w:tabs>
            <w:rPr>
              <w:rFonts w:ascii="Arial" w:hAnsi="Arial"/>
              <w:sz w:val="20"/>
            </w:rPr>
          </w:pPr>
          <w:r>
            <w:rPr>
              <w:rFonts w:ascii="Arial" w:hAnsi="Arial"/>
              <w:sz w:val="20"/>
            </w:rPr>
            <w:t>MINNESANTECKNINGAR</w:t>
          </w:r>
        </w:p>
      </w:tc>
      <w:tc>
        <w:tcPr>
          <w:tcW w:w="567" w:type="dxa"/>
        </w:tcPr>
        <w:p w:rsidR="0005480F" w:rsidRDefault="0005480F">
          <w:pPr>
            <w:pStyle w:val="Sidhuvud"/>
            <w:tabs>
              <w:tab w:val="clear" w:pos="4536"/>
              <w:tab w:val="clear" w:pos="9072"/>
              <w:tab w:val="left" w:pos="4593"/>
              <w:tab w:val="right" w:pos="7938"/>
            </w:tabs>
            <w:rPr>
              <w:rFonts w:ascii="Arial" w:hAnsi="Arial"/>
              <w:sz w:val="10"/>
            </w:rPr>
          </w:pPr>
        </w:p>
      </w:tc>
    </w:tr>
    <w:tr w:rsidR="0005480F">
      <w:trPr>
        <w:gridAfter w:val="1"/>
        <w:wAfter w:w="425" w:type="dxa"/>
        <w:cantSplit/>
        <w:trHeight w:val="80"/>
      </w:trPr>
      <w:tc>
        <w:tcPr>
          <w:tcW w:w="1021" w:type="dxa"/>
          <w:vMerge/>
        </w:tcPr>
        <w:p w:rsidR="0005480F" w:rsidRDefault="0005480F">
          <w:pPr>
            <w:pStyle w:val="Sidhuvud"/>
            <w:tabs>
              <w:tab w:val="clear" w:pos="4536"/>
              <w:tab w:val="clear" w:pos="9072"/>
              <w:tab w:val="left" w:pos="4593"/>
            </w:tabs>
            <w:rPr>
              <w:rFonts w:ascii="Arial" w:hAnsi="Arial"/>
              <w:sz w:val="8"/>
            </w:rPr>
          </w:pPr>
        </w:p>
      </w:tc>
      <w:tc>
        <w:tcPr>
          <w:tcW w:w="5740" w:type="dxa"/>
        </w:tcPr>
        <w:p w:rsidR="0005480F" w:rsidRDefault="0005480F">
          <w:pPr>
            <w:pStyle w:val="Sidhuvud"/>
            <w:tabs>
              <w:tab w:val="clear" w:pos="4536"/>
              <w:tab w:val="clear" w:pos="9072"/>
              <w:tab w:val="left" w:pos="4593"/>
            </w:tabs>
            <w:rPr>
              <w:rFonts w:ascii="Arial" w:hAnsi="Arial"/>
              <w:sz w:val="8"/>
            </w:rPr>
          </w:pPr>
        </w:p>
      </w:tc>
      <w:tc>
        <w:tcPr>
          <w:tcW w:w="3402" w:type="dxa"/>
          <w:gridSpan w:val="2"/>
        </w:tcPr>
        <w:p w:rsidR="0005480F" w:rsidRDefault="0005480F">
          <w:pPr>
            <w:pStyle w:val="Sidhuvud"/>
            <w:tabs>
              <w:tab w:val="left" w:pos="4593"/>
              <w:tab w:val="right" w:pos="7938"/>
            </w:tabs>
            <w:rPr>
              <w:sz w:val="8"/>
            </w:rPr>
          </w:pPr>
        </w:p>
      </w:tc>
      <w:tc>
        <w:tcPr>
          <w:tcW w:w="567" w:type="dxa"/>
        </w:tcPr>
        <w:p w:rsidR="0005480F" w:rsidRDefault="0005480F">
          <w:pPr>
            <w:pStyle w:val="Sidhuvud"/>
            <w:tabs>
              <w:tab w:val="left" w:pos="4593"/>
              <w:tab w:val="right" w:pos="7938"/>
            </w:tabs>
            <w:rPr>
              <w:sz w:val="8"/>
            </w:rPr>
          </w:pPr>
        </w:p>
      </w:tc>
    </w:tr>
    <w:tr w:rsidR="0005480F">
      <w:trPr>
        <w:cantSplit/>
      </w:trPr>
      <w:tc>
        <w:tcPr>
          <w:tcW w:w="1021" w:type="dxa"/>
          <w:vMerge/>
        </w:tcPr>
        <w:p w:rsidR="0005480F" w:rsidRDefault="0005480F">
          <w:pPr>
            <w:pStyle w:val="Sidhuvud"/>
            <w:tabs>
              <w:tab w:val="clear" w:pos="4536"/>
              <w:tab w:val="clear" w:pos="9072"/>
              <w:tab w:val="left" w:pos="4593"/>
            </w:tabs>
            <w:rPr>
              <w:rFonts w:ascii="Arial" w:hAnsi="Arial"/>
            </w:rPr>
          </w:pPr>
        </w:p>
      </w:tc>
      <w:tc>
        <w:tcPr>
          <w:tcW w:w="5740" w:type="dxa"/>
        </w:tcPr>
        <w:p w:rsidR="0005480F" w:rsidRDefault="00EF0B21" w:rsidP="00EF0B21">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rsidR="0005480F" w:rsidRDefault="0005480F">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559" w:type="dxa"/>
          <w:gridSpan w:val="3"/>
        </w:tcPr>
        <w:p w:rsidR="0005480F" w:rsidRDefault="0005480F">
          <w:pPr>
            <w:pStyle w:val="Sidhuvud"/>
            <w:tabs>
              <w:tab w:val="clear" w:pos="4536"/>
              <w:tab w:val="clear" w:pos="9072"/>
              <w:tab w:val="left" w:pos="4593"/>
              <w:tab w:val="right" w:pos="7938"/>
            </w:tabs>
            <w:rPr>
              <w:rFonts w:ascii="Arial" w:hAnsi="Arial"/>
              <w:sz w:val="18"/>
            </w:rPr>
          </w:pPr>
        </w:p>
      </w:tc>
    </w:tr>
    <w:tr w:rsidR="0005480F">
      <w:trPr>
        <w:cantSplit/>
      </w:trPr>
      <w:tc>
        <w:tcPr>
          <w:tcW w:w="1021" w:type="dxa"/>
          <w:vMerge/>
        </w:tcPr>
        <w:p w:rsidR="0005480F" w:rsidRDefault="0005480F">
          <w:pPr>
            <w:pStyle w:val="Sidhuvud"/>
            <w:tabs>
              <w:tab w:val="clear" w:pos="4536"/>
              <w:tab w:val="clear" w:pos="9072"/>
              <w:tab w:val="left" w:pos="4593"/>
              <w:tab w:val="right" w:pos="7938"/>
            </w:tabs>
            <w:rPr>
              <w:rFonts w:ascii="Arial" w:hAnsi="Arial"/>
              <w:sz w:val="22"/>
            </w:rPr>
          </w:pPr>
        </w:p>
      </w:tc>
      <w:tc>
        <w:tcPr>
          <w:tcW w:w="5740" w:type="dxa"/>
        </w:tcPr>
        <w:p w:rsidR="0005480F" w:rsidRDefault="0005480F">
          <w:pPr>
            <w:pStyle w:val="Sidhuvud"/>
            <w:tabs>
              <w:tab w:val="clear" w:pos="4536"/>
              <w:tab w:val="clear" w:pos="9072"/>
              <w:tab w:val="left" w:pos="4593"/>
              <w:tab w:val="right" w:pos="7938"/>
            </w:tabs>
            <w:rPr>
              <w:rFonts w:ascii="Arial" w:hAnsi="Arial"/>
              <w:sz w:val="22"/>
            </w:rPr>
          </w:pPr>
        </w:p>
      </w:tc>
      <w:tc>
        <w:tcPr>
          <w:tcW w:w="2835" w:type="dxa"/>
        </w:tcPr>
        <w:p w:rsidR="0005480F" w:rsidRDefault="00BD7BC0">
          <w:pPr>
            <w:pStyle w:val="Sidhuvud"/>
            <w:tabs>
              <w:tab w:val="clear" w:pos="4536"/>
              <w:tab w:val="clear" w:pos="9072"/>
              <w:tab w:val="left" w:pos="4593"/>
              <w:tab w:val="right" w:pos="7938"/>
            </w:tabs>
          </w:pPr>
          <w:r>
            <w:t>2017-09-21</w:t>
          </w:r>
        </w:p>
      </w:tc>
      <w:tc>
        <w:tcPr>
          <w:tcW w:w="1559" w:type="dxa"/>
          <w:gridSpan w:val="3"/>
        </w:tcPr>
        <w:p w:rsidR="0005480F" w:rsidRDefault="0005480F">
          <w:r>
            <w:t xml:space="preserve">Sida </w:t>
          </w:r>
          <w:r>
            <w:fldChar w:fldCharType="begin"/>
          </w:r>
          <w:r>
            <w:instrText xml:space="preserve"> PAGE  \* MERGEFORMAT </w:instrText>
          </w:r>
          <w:r>
            <w:fldChar w:fldCharType="separate"/>
          </w:r>
          <w:r w:rsidR="00B2452B">
            <w:rPr>
              <w:noProof/>
            </w:rPr>
            <w:t>4</w:t>
          </w:r>
          <w:r>
            <w:fldChar w:fldCharType="end"/>
          </w:r>
          <w:r>
            <w:t xml:space="preserve"> (</w:t>
          </w:r>
          <w:fldSimple w:instr=" NUMPAGES  \* MERGEFORMAT ">
            <w:r w:rsidR="00B2452B">
              <w:rPr>
                <w:noProof/>
              </w:rPr>
              <w:t>4</w:t>
            </w:r>
          </w:fldSimple>
          <w:r>
            <w:t>)</w:t>
          </w:r>
        </w:p>
      </w:tc>
    </w:tr>
    <w:tr w:rsidR="0005480F">
      <w:trPr>
        <w:cantSplit/>
        <w:trHeight w:val="336"/>
      </w:trPr>
      <w:tc>
        <w:tcPr>
          <w:tcW w:w="1021" w:type="dxa"/>
          <w:vMerge/>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2835" w:type="dxa"/>
          <w:tcBorders>
            <w:bottom w:val="single" w:sz="4" w:space="0" w:color="auto"/>
          </w:tcBorders>
        </w:tcPr>
        <w:p w:rsidR="0005480F" w:rsidRDefault="0005480F"/>
      </w:tc>
      <w:tc>
        <w:tcPr>
          <w:tcW w:w="1559" w:type="dxa"/>
          <w:gridSpan w:val="3"/>
          <w:tcBorders>
            <w:bottom w:val="single" w:sz="4" w:space="0" w:color="auto"/>
          </w:tcBorders>
        </w:tcPr>
        <w:p w:rsidR="0005480F" w:rsidRDefault="0005480F">
          <w:pPr>
            <w:jc w:val="right"/>
          </w:pPr>
        </w:p>
      </w:tc>
    </w:tr>
  </w:tbl>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tabs>
        <w:tab w:val="clear" w:pos="4536"/>
        <w:tab w:val="clear" w:pos="9072"/>
        <w:tab w:val="left" w:pos="4593"/>
        <w:tab w:val="right" w:pos="7938"/>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871" w:type="dxa"/>
      <w:tblLayout w:type="fixed"/>
      <w:tblCellMar>
        <w:left w:w="70" w:type="dxa"/>
        <w:right w:w="70" w:type="dxa"/>
      </w:tblCellMar>
      <w:tblLook w:val="0000" w:firstRow="0" w:lastRow="0" w:firstColumn="0" w:lastColumn="0" w:noHBand="0" w:noVBand="0"/>
    </w:tblPr>
    <w:tblGrid>
      <w:gridCol w:w="1021"/>
      <w:gridCol w:w="5740"/>
      <w:gridCol w:w="2835"/>
      <w:gridCol w:w="993"/>
      <w:gridCol w:w="567"/>
      <w:gridCol w:w="283"/>
      <w:gridCol w:w="567"/>
    </w:tblGrid>
    <w:tr w:rsidR="0005480F">
      <w:trPr>
        <w:gridAfter w:val="1"/>
        <w:wAfter w:w="567" w:type="dxa"/>
        <w:cantSplit/>
      </w:trPr>
      <w:tc>
        <w:tcPr>
          <w:tcW w:w="1021" w:type="dxa"/>
          <w:vMerge w:val="restart"/>
        </w:tcPr>
        <w:p w:rsidR="0005480F" w:rsidRDefault="003D0BDC">
          <w:pPr>
            <w:pStyle w:val="Sidhuvud"/>
            <w:tabs>
              <w:tab w:val="clear" w:pos="4536"/>
              <w:tab w:val="clear" w:pos="9072"/>
              <w:tab w:val="left" w:pos="4593"/>
              <w:tab w:val="right" w:pos="7938"/>
            </w:tabs>
            <w:jc w:val="center"/>
          </w:pPr>
          <w:r>
            <w:rPr>
              <w:noProof/>
            </w:rPr>
            <w:drawing>
              <wp:inline distT="0" distB="0" distL="0" distR="0">
                <wp:extent cx="621665" cy="841375"/>
                <wp:effectExtent l="0" t="0" r="0" b="0"/>
                <wp:docPr id="26" name="Bild 26" descr="G:\Sölvesborgs kommun\Sölvesborgs kommun - Logotype\med - Sölvesborgs kommun - bredvid - Kopia\För office\endast symbol_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Sölvesborgs kommun\Sölvesborgs kommun - Logotype\med - Sölvesborgs kommun - bredvid - Kopia\För office\endast symbol_ev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841375"/>
                        </a:xfrm>
                        <a:prstGeom prst="rect">
                          <a:avLst/>
                        </a:prstGeom>
                        <a:noFill/>
                        <a:ln>
                          <a:noFill/>
                        </a:ln>
                      </pic:spPr>
                    </pic:pic>
                  </a:graphicData>
                </a:graphic>
              </wp:inline>
            </w:drawing>
          </w:r>
        </w:p>
      </w:tc>
      <w:tc>
        <w:tcPr>
          <w:tcW w:w="5740" w:type="dxa"/>
        </w:tcPr>
        <w:p w:rsidR="0005480F" w:rsidRDefault="003D0BDC">
          <w:pPr>
            <w:pStyle w:val="Sidhuvud"/>
            <w:tabs>
              <w:tab w:val="clear" w:pos="4536"/>
              <w:tab w:val="clear" w:pos="9072"/>
              <w:tab w:val="left" w:pos="4593"/>
              <w:tab w:val="right" w:pos="7938"/>
            </w:tabs>
            <w:rPr>
              <w:rFonts w:ascii="Arial" w:hAnsi="Arial"/>
            </w:rPr>
          </w:pPr>
          <w:r>
            <w:rPr>
              <w:noProof/>
            </w:rPr>
            <w:drawing>
              <wp:inline distT="0" distB="0" distL="0" distR="0">
                <wp:extent cx="3277235" cy="197485"/>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7235" cy="197485"/>
                        </a:xfrm>
                        <a:prstGeom prst="rect">
                          <a:avLst/>
                        </a:prstGeom>
                        <a:noFill/>
                        <a:ln>
                          <a:noFill/>
                        </a:ln>
                      </pic:spPr>
                    </pic:pic>
                  </a:graphicData>
                </a:graphic>
              </wp:inline>
            </w:drawing>
          </w:r>
        </w:p>
      </w:tc>
      <w:tc>
        <w:tcPr>
          <w:tcW w:w="4678" w:type="dxa"/>
          <w:gridSpan w:val="4"/>
        </w:tcPr>
        <w:p w:rsidR="0005480F" w:rsidRDefault="0005480F">
          <w:pPr>
            <w:pStyle w:val="Sidhuvud"/>
            <w:tabs>
              <w:tab w:val="clear" w:pos="4536"/>
              <w:tab w:val="clear" w:pos="9072"/>
              <w:tab w:val="left" w:pos="4593"/>
              <w:tab w:val="right" w:pos="7938"/>
            </w:tabs>
            <w:rPr>
              <w:rFonts w:ascii="Arial" w:hAnsi="Arial"/>
              <w:sz w:val="10"/>
            </w:rPr>
          </w:pPr>
          <w:r>
            <w:rPr>
              <w:rFonts w:ascii="Arial" w:hAnsi="Arial"/>
              <w:sz w:val="10"/>
            </w:rPr>
            <w:t xml:space="preserve">    </w:t>
          </w:r>
        </w:p>
        <w:p w:rsidR="0005480F" w:rsidRDefault="00BD7BC0">
          <w:pPr>
            <w:pStyle w:val="Sidhuvud"/>
            <w:tabs>
              <w:tab w:val="clear" w:pos="4536"/>
              <w:tab w:val="clear" w:pos="9072"/>
              <w:tab w:val="left" w:pos="4593"/>
              <w:tab w:val="right" w:pos="7938"/>
            </w:tabs>
            <w:rPr>
              <w:rFonts w:ascii="Arial" w:hAnsi="Arial"/>
              <w:b/>
            </w:rPr>
          </w:pPr>
          <w:r>
            <w:rPr>
              <w:rFonts w:ascii="Arial" w:hAnsi="Arial"/>
              <w:sz w:val="20"/>
            </w:rPr>
            <w:t>MINNESANTECKNINGAR</w:t>
          </w:r>
        </w:p>
      </w:tc>
    </w:tr>
    <w:tr w:rsidR="0005480F">
      <w:trPr>
        <w:gridAfter w:val="2"/>
        <w:wAfter w:w="850" w:type="dxa"/>
        <w:cantSplit/>
        <w:trHeight w:val="80"/>
      </w:trPr>
      <w:tc>
        <w:tcPr>
          <w:tcW w:w="1021" w:type="dxa"/>
          <w:vMerge/>
        </w:tcPr>
        <w:p w:rsidR="0005480F" w:rsidRDefault="0005480F">
          <w:pPr>
            <w:pStyle w:val="Sidhuvud"/>
            <w:tabs>
              <w:tab w:val="clear" w:pos="4536"/>
              <w:tab w:val="clear" w:pos="9072"/>
              <w:tab w:val="left" w:pos="4593"/>
            </w:tabs>
            <w:rPr>
              <w:rFonts w:ascii="Arial" w:hAnsi="Arial"/>
              <w:sz w:val="8"/>
            </w:rPr>
          </w:pPr>
        </w:p>
      </w:tc>
      <w:tc>
        <w:tcPr>
          <w:tcW w:w="5740" w:type="dxa"/>
        </w:tcPr>
        <w:p w:rsidR="0005480F" w:rsidRDefault="0005480F">
          <w:pPr>
            <w:pStyle w:val="Sidhuvud"/>
            <w:tabs>
              <w:tab w:val="clear" w:pos="4536"/>
              <w:tab w:val="clear" w:pos="9072"/>
              <w:tab w:val="left" w:pos="4593"/>
            </w:tabs>
            <w:rPr>
              <w:rFonts w:ascii="Arial" w:hAnsi="Arial"/>
              <w:sz w:val="8"/>
            </w:rPr>
          </w:pPr>
        </w:p>
      </w:tc>
      <w:tc>
        <w:tcPr>
          <w:tcW w:w="3828" w:type="dxa"/>
          <w:gridSpan w:val="2"/>
        </w:tcPr>
        <w:p w:rsidR="0005480F" w:rsidRDefault="0005480F">
          <w:pPr>
            <w:pStyle w:val="Sidhuvud"/>
            <w:tabs>
              <w:tab w:val="left" w:pos="4593"/>
              <w:tab w:val="right" w:pos="7938"/>
            </w:tabs>
            <w:rPr>
              <w:sz w:val="8"/>
            </w:rPr>
          </w:pPr>
        </w:p>
      </w:tc>
      <w:tc>
        <w:tcPr>
          <w:tcW w:w="567" w:type="dxa"/>
        </w:tcPr>
        <w:p w:rsidR="0005480F" w:rsidRDefault="0005480F">
          <w:pPr>
            <w:pStyle w:val="Sidhuvud"/>
            <w:tabs>
              <w:tab w:val="clear" w:pos="4536"/>
              <w:tab w:val="clear" w:pos="9072"/>
              <w:tab w:val="left" w:pos="4593"/>
              <w:tab w:val="right" w:pos="7938"/>
            </w:tabs>
            <w:jc w:val="right"/>
            <w:rPr>
              <w:rFonts w:ascii="Arial" w:hAnsi="Arial"/>
              <w:sz w:val="8"/>
            </w:rPr>
          </w:pPr>
        </w:p>
      </w:tc>
    </w:tr>
    <w:tr w:rsidR="0005480F">
      <w:trPr>
        <w:gridAfter w:val="1"/>
        <w:wAfter w:w="567" w:type="dxa"/>
        <w:cantSplit/>
      </w:trPr>
      <w:tc>
        <w:tcPr>
          <w:tcW w:w="1021" w:type="dxa"/>
          <w:vMerge/>
        </w:tcPr>
        <w:p w:rsidR="0005480F" w:rsidRDefault="0005480F">
          <w:pPr>
            <w:pStyle w:val="Sidhuvud"/>
            <w:tabs>
              <w:tab w:val="clear" w:pos="4536"/>
              <w:tab w:val="clear" w:pos="9072"/>
              <w:tab w:val="left" w:pos="4593"/>
            </w:tabs>
            <w:rPr>
              <w:rFonts w:ascii="Arial" w:hAnsi="Arial"/>
            </w:rPr>
          </w:pPr>
        </w:p>
      </w:tc>
      <w:tc>
        <w:tcPr>
          <w:tcW w:w="5740" w:type="dxa"/>
        </w:tcPr>
        <w:p w:rsidR="0005480F" w:rsidRDefault="00EF0B21">
          <w:pPr>
            <w:pStyle w:val="Sidhuvud"/>
            <w:tabs>
              <w:tab w:val="clear" w:pos="4536"/>
              <w:tab w:val="clear" w:pos="9072"/>
              <w:tab w:val="left" w:pos="4593"/>
            </w:tabs>
            <w:rPr>
              <w:rFonts w:ascii="Arial" w:hAnsi="Arial"/>
              <w:spacing w:val="20"/>
              <w:sz w:val="22"/>
            </w:rPr>
          </w:pPr>
          <w:r>
            <w:rPr>
              <w:rFonts w:ascii="Arial" w:hAnsi="Arial"/>
              <w:spacing w:val="20"/>
              <w:sz w:val="22"/>
            </w:rPr>
            <w:t>LOKALA BROTTSFÖREBYGGANDE RÅDET</w:t>
          </w:r>
        </w:p>
      </w:tc>
      <w:tc>
        <w:tcPr>
          <w:tcW w:w="2835" w:type="dxa"/>
        </w:tcPr>
        <w:p w:rsidR="0005480F" w:rsidRDefault="0005480F">
          <w:pPr>
            <w:pStyle w:val="Sidhuvud"/>
            <w:tabs>
              <w:tab w:val="clear" w:pos="4536"/>
              <w:tab w:val="clear" w:pos="9072"/>
              <w:tab w:val="left" w:pos="4593"/>
              <w:tab w:val="right" w:pos="7938"/>
            </w:tabs>
            <w:rPr>
              <w:rFonts w:ascii="Arial" w:hAnsi="Arial"/>
              <w:sz w:val="16"/>
            </w:rPr>
          </w:pPr>
          <w:r>
            <w:rPr>
              <w:rFonts w:ascii="Arial" w:hAnsi="Arial"/>
              <w:sz w:val="18"/>
            </w:rPr>
            <w:t>Sammanträdesdatum</w:t>
          </w:r>
        </w:p>
      </w:tc>
      <w:tc>
        <w:tcPr>
          <w:tcW w:w="1843" w:type="dxa"/>
          <w:gridSpan w:val="3"/>
        </w:tcPr>
        <w:p w:rsidR="0005480F" w:rsidRDefault="0005480F">
          <w:pPr>
            <w:pStyle w:val="Sidhuvud"/>
            <w:tabs>
              <w:tab w:val="clear" w:pos="4536"/>
              <w:tab w:val="clear" w:pos="9072"/>
              <w:tab w:val="left" w:pos="4593"/>
              <w:tab w:val="right" w:pos="7938"/>
            </w:tabs>
            <w:jc w:val="center"/>
          </w:pPr>
        </w:p>
      </w:tc>
    </w:tr>
    <w:tr w:rsidR="0005480F">
      <w:trPr>
        <w:cantSplit/>
      </w:trPr>
      <w:tc>
        <w:tcPr>
          <w:tcW w:w="1021" w:type="dxa"/>
          <w:vMerge/>
        </w:tcPr>
        <w:p w:rsidR="0005480F" w:rsidRDefault="0005480F">
          <w:pPr>
            <w:pStyle w:val="Sidhuvud"/>
            <w:tabs>
              <w:tab w:val="clear" w:pos="4536"/>
              <w:tab w:val="clear" w:pos="9072"/>
              <w:tab w:val="left" w:pos="4593"/>
              <w:tab w:val="right" w:pos="7938"/>
            </w:tabs>
            <w:rPr>
              <w:rFonts w:ascii="Arial" w:hAnsi="Arial"/>
              <w:sz w:val="22"/>
            </w:rPr>
          </w:pPr>
        </w:p>
      </w:tc>
      <w:tc>
        <w:tcPr>
          <w:tcW w:w="5740" w:type="dxa"/>
        </w:tcPr>
        <w:p w:rsidR="0005480F" w:rsidRDefault="0005480F">
          <w:pPr>
            <w:rPr>
              <w:rFonts w:ascii="Arial" w:hAnsi="Arial"/>
              <w:sz w:val="22"/>
            </w:rPr>
          </w:pPr>
        </w:p>
      </w:tc>
      <w:tc>
        <w:tcPr>
          <w:tcW w:w="2835" w:type="dxa"/>
        </w:tcPr>
        <w:p w:rsidR="0005480F" w:rsidRDefault="00BD7BC0" w:rsidP="00EF0B21">
          <w:r>
            <w:t>2017-</w:t>
          </w:r>
          <w:r w:rsidR="00EF0B21">
            <w:t>12-05</w:t>
          </w:r>
        </w:p>
      </w:tc>
      <w:tc>
        <w:tcPr>
          <w:tcW w:w="2410" w:type="dxa"/>
          <w:gridSpan w:val="4"/>
        </w:tcPr>
        <w:p w:rsidR="0005480F" w:rsidRDefault="0005480F">
          <w:r>
            <w:t xml:space="preserve">Sida </w:t>
          </w:r>
          <w:r>
            <w:fldChar w:fldCharType="begin"/>
          </w:r>
          <w:r>
            <w:instrText xml:space="preserve"> PAGE  \* MERGEFORMAT </w:instrText>
          </w:r>
          <w:r>
            <w:fldChar w:fldCharType="separate"/>
          </w:r>
          <w:r w:rsidR="00B2452B">
            <w:rPr>
              <w:noProof/>
            </w:rPr>
            <w:t>1</w:t>
          </w:r>
          <w:r>
            <w:fldChar w:fldCharType="end"/>
          </w:r>
          <w:r>
            <w:t xml:space="preserve"> (</w:t>
          </w:r>
          <w:fldSimple w:instr=" NUMPAGES  \* MERGEFORMAT ">
            <w:r w:rsidR="00B2452B">
              <w:rPr>
                <w:noProof/>
              </w:rPr>
              <w:t>4</w:t>
            </w:r>
          </w:fldSimple>
          <w:r>
            <w:t>)</w:t>
          </w:r>
        </w:p>
      </w:tc>
    </w:tr>
    <w:tr w:rsidR="0005480F">
      <w:trPr>
        <w:gridAfter w:val="1"/>
        <w:wAfter w:w="567" w:type="dxa"/>
        <w:cantSplit/>
        <w:trHeight w:val="336"/>
      </w:trPr>
      <w:tc>
        <w:tcPr>
          <w:tcW w:w="1021" w:type="dxa"/>
          <w:vMerge/>
          <w:tcBorders>
            <w:bottom w:val="single" w:sz="4" w:space="0" w:color="auto"/>
          </w:tcBorders>
        </w:tcPr>
        <w:p w:rsidR="0005480F" w:rsidRDefault="0005480F">
          <w:pPr>
            <w:pStyle w:val="Sidhuvud"/>
            <w:tabs>
              <w:tab w:val="clear" w:pos="4536"/>
              <w:tab w:val="clear" w:pos="9072"/>
              <w:tab w:val="left" w:pos="4593"/>
              <w:tab w:val="right" w:pos="7938"/>
            </w:tabs>
            <w:rPr>
              <w:rFonts w:ascii="Arial" w:hAnsi="Arial"/>
            </w:rPr>
          </w:pPr>
        </w:p>
      </w:tc>
      <w:tc>
        <w:tcPr>
          <w:tcW w:w="5740" w:type="dxa"/>
          <w:tcBorders>
            <w:bottom w:val="single" w:sz="4" w:space="0" w:color="auto"/>
          </w:tcBorders>
        </w:tcPr>
        <w:p w:rsidR="0005480F" w:rsidRDefault="0005480F">
          <w:pPr>
            <w:rPr>
              <w:rFonts w:ascii="Arial" w:hAnsi="Arial"/>
            </w:rPr>
          </w:pPr>
        </w:p>
      </w:tc>
      <w:tc>
        <w:tcPr>
          <w:tcW w:w="2835" w:type="dxa"/>
          <w:tcBorders>
            <w:bottom w:val="single" w:sz="4" w:space="0" w:color="auto"/>
          </w:tcBorders>
        </w:tcPr>
        <w:p w:rsidR="0005480F" w:rsidRDefault="0005480F">
          <w:pPr>
            <w:rPr>
              <w:rFonts w:ascii="Arial" w:hAnsi="Arial"/>
            </w:rPr>
          </w:pPr>
        </w:p>
      </w:tc>
      <w:tc>
        <w:tcPr>
          <w:tcW w:w="1843" w:type="dxa"/>
          <w:gridSpan w:val="3"/>
          <w:tcBorders>
            <w:bottom w:val="single" w:sz="4" w:space="0" w:color="auto"/>
          </w:tcBorders>
        </w:tcPr>
        <w:p w:rsidR="0005480F" w:rsidRDefault="0005480F">
          <w:pPr>
            <w:jc w:val="right"/>
          </w:pPr>
        </w:p>
      </w:tc>
    </w:tr>
  </w:tbl>
  <w:p w:rsidR="0005480F" w:rsidRDefault="0005480F">
    <w:pPr>
      <w:pStyle w:val="Sidhuvud"/>
      <w:tabs>
        <w:tab w:val="clear" w:pos="4536"/>
        <w:tab w:val="clear" w:pos="9072"/>
        <w:tab w:val="left" w:pos="4593"/>
        <w:tab w:val="right" w:pos="7938"/>
      </w:tabs>
      <w:rPr>
        <w:rFonts w:ascii="Arial" w:hAnsi="Arial"/>
      </w:rPr>
    </w:pPr>
  </w:p>
  <w:p w:rsidR="0005480F" w:rsidRDefault="000548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F4"/>
    <w:multiLevelType w:val="hybridMultilevel"/>
    <w:tmpl w:val="748A2C90"/>
    <w:lvl w:ilvl="0" w:tplc="2B7C997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7874E5"/>
    <w:multiLevelType w:val="hybridMultilevel"/>
    <w:tmpl w:val="02062260"/>
    <w:lvl w:ilvl="0" w:tplc="2BDA9860">
      <w:start w:val="4"/>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136F324C"/>
    <w:multiLevelType w:val="multilevel"/>
    <w:tmpl w:val="2BC81B5E"/>
    <w:lvl w:ilvl="0">
      <w:start w:val="1"/>
      <w:numFmt w:val="decimal"/>
      <w:lvlText w:val="%1."/>
      <w:lvlJc w:val="left"/>
      <w:pPr>
        <w:ind w:left="1665" w:hanging="13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257AB"/>
    <w:multiLevelType w:val="hybridMultilevel"/>
    <w:tmpl w:val="E0407E42"/>
    <w:lvl w:ilvl="0" w:tplc="E26A946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A96868"/>
    <w:multiLevelType w:val="hybridMultilevel"/>
    <w:tmpl w:val="94FAB51E"/>
    <w:lvl w:ilvl="0" w:tplc="703E989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620625"/>
    <w:multiLevelType w:val="hybridMultilevel"/>
    <w:tmpl w:val="8256A4E0"/>
    <w:lvl w:ilvl="0" w:tplc="041D000F">
      <w:start w:val="1"/>
      <w:numFmt w:val="decimal"/>
      <w:lvlText w:val="%1."/>
      <w:lvlJc w:val="left"/>
      <w:pPr>
        <w:ind w:left="1665" w:hanging="1305"/>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E1275A"/>
    <w:multiLevelType w:val="hybridMultilevel"/>
    <w:tmpl w:val="D3CA7770"/>
    <w:lvl w:ilvl="0" w:tplc="97A4E9FC">
      <w:start w:val="1"/>
      <w:numFmt w:val="decimal"/>
      <w:lvlText w:val="%1."/>
      <w:lvlJc w:val="left"/>
      <w:pPr>
        <w:ind w:left="1665" w:hanging="1305"/>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B4C20AB"/>
    <w:multiLevelType w:val="hybridMultilevel"/>
    <w:tmpl w:val="03760074"/>
    <w:lvl w:ilvl="0" w:tplc="EC42589E">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7D5A1E"/>
    <w:multiLevelType w:val="hybridMultilevel"/>
    <w:tmpl w:val="55DE99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2851B5E"/>
    <w:multiLevelType w:val="hybridMultilevel"/>
    <w:tmpl w:val="7C926734"/>
    <w:lvl w:ilvl="0" w:tplc="37F2CFCC">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3"/>
  </w:num>
  <w:num w:numId="6">
    <w:abstractNumId w:val="0"/>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0"/>
    <w:rsid w:val="00042377"/>
    <w:rsid w:val="0005480F"/>
    <w:rsid w:val="0007790C"/>
    <w:rsid w:val="000946AF"/>
    <w:rsid w:val="001603E4"/>
    <w:rsid w:val="001615BF"/>
    <w:rsid w:val="002D7A8C"/>
    <w:rsid w:val="003D0BDC"/>
    <w:rsid w:val="003E2F92"/>
    <w:rsid w:val="004116D0"/>
    <w:rsid w:val="004E15FE"/>
    <w:rsid w:val="00532793"/>
    <w:rsid w:val="005B3021"/>
    <w:rsid w:val="00735C4E"/>
    <w:rsid w:val="007A1180"/>
    <w:rsid w:val="007F78B8"/>
    <w:rsid w:val="00890189"/>
    <w:rsid w:val="009453A2"/>
    <w:rsid w:val="00A45EB1"/>
    <w:rsid w:val="00A73BA4"/>
    <w:rsid w:val="00AC646C"/>
    <w:rsid w:val="00B2452B"/>
    <w:rsid w:val="00B46F16"/>
    <w:rsid w:val="00BB145D"/>
    <w:rsid w:val="00BD7BC0"/>
    <w:rsid w:val="00BE2DEF"/>
    <w:rsid w:val="00C743EF"/>
    <w:rsid w:val="00CE7C06"/>
    <w:rsid w:val="00CF4D1B"/>
    <w:rsid w:val="00D12215"/>
    <w:rsid w:val="00DB77C9"/>
    <w:rsid w:val="00EE1437"/>
    <w:rsid w:val="00EF0B21"/>
    <w:rsid w:val="00F205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028D56"/>
  <w15:chartTrackingRefBased/>
  <w15:docId w15:val="{0437E24B-D468-49BD-8828-E27507BE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Rubrik1">
    <w:name w:val="heading 1"/>
    <w:basedOn w:val="Normal"/>
    <w:next w:val="Normal"/>
    <w:qFormat/>
    <w:pPr>
      <w:keepNext/>
      <w:spacing w:after="240"/>
      <w:outlineLvl w:val="0"/>
    </w:pPr>
    <w:rPr>
      <w:b/>
      <w:kern w:val="28"/>
    </w:rPr>
  </w:style>
  <w:style w:type="paragraph" w:styleId="Rubrik2">
    <w:name w:val="heading 2"/>
    <w:basedOn w:val="Normal"/>
    <w:next w:val="Normal"/>
    <w:qFormat/>
    <w:pPr>
      <w:keepNext/>
      <w:spacing w:after="120"/>
      <w:outlineLvl w:val="1"/>
    </w:pPr>
    <w:rPr>
      <w:b/>
      <w:i/>
    </w:rPr>
  </w:style>
  <w:style w:type="paragraph" w:styleId="Rubrik3">
    <w:name w:val="heading 3"/>
    <w:basedOn w:val="Normal"/>
    <w:next w:val="Normal"/>
    <w:qFormat/>
    <w:pPr>
      <w:keepNext/>
      <w:spacing w:after="120"/>
      <w:outlineLvl w:val="2"/>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sid w:val="00532793"/>
    <w:rPr>
      <w:color w:val="0563C1" w:themeColor="hyperlink"/>
      <w:u w:val="single"/>
    </w:rPr>
  </w:style>
  <w:style w:type="paragraph" w:styleId="Liststycke">
    <w:name w:val="List Paragraph"/>
    <w:basedOn w:val="Normal"/>
    <w:uiPriority w:val="34"/>
    <w:qFormat/>
    <w:rsid w:val="002D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erstedtinstitutet.gu.se/samverkan/toleransprojekt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Office\Sbg%20Adm\Protoko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Template>
  <TotalTime>8</TotalTime>
  <Pages>4</Pages>
  <Words>938</Words>
  <Characters>5580</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Plats och tid</vt:lpstr>
    </vt:vector>
  </TitlesOfParts>
  <Company>HB LINCOM</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och tid</dc:title>
  <dc:subject/>
  <dc:creator>Johanna Lilja</dc:creator>
  <cp:keywords/>
  <cp:lastModifiedBy>Johanna Lilja</cp:lastModifiedBy>
  <cp:revision>4</cp:revision>
  <cp:lastPrinted>1999-02-23T07:03:00Z</cp:lastPrinted>
  <dcterms:created xsi:type="dcterms:W3CDTF">2017-12-07T14:30:00Z</dcterms:created>
  <dcterms:modified xsi:type="dcterms:W3CDTF">2017-12-08T10:26:00Z</dcterms:modified>
</cp:coreProperties>
</file>